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5C53C">
      <w:pPr>
        <w:spacing w:line="360" w:lineRule="auto"/>
        <w:jc w:val="center"/>
        <w:rPr>
          <w:rFonts w:hint="default" w:eastAsiaTheme="minorEastAsia"/>
          <w:b/>
          <w:color w:val="auto"/>
          <w:sz w:val="32"/>
          <w:szCs w:val="22"/>
          <w:highlight w:val="none"/>
          <w:lang w:val="en-US" w:eastAsia="zh-CN"/>
        </w:rPr>
      </w:pPr>
      <w:r>
        <w:rPr>
          <w:rFonts w:hint="eastAsia"/>
          <w:b/>
          <w:color w:val="auto"/>
          <w:sz w:val="32"/>
          <w:szCs w:val="22"/>
          <w:highlight w:val="none"/>
        </w:rPr>
        <w:t>佛山市禅城区公共空间新型智能化超快充电设施建设项目2025年第一批次充电站项目</w:t>
      </w:r>
      <w:r>
        <w:rPr>
          <w:rFonts w:hint="eastAsia"/>
          <w:b/>
          <w:color w:val="auto"/>
          <w:sz w:val="32"/>
          <w:szCs w:val="22"/>
          <w:highlight w:val="none"/>
          <w:lang w:val="en-US" w:eastAsia="zh-CN"/>
        </w:rPr>
        <w:t xml:space="preserve"> 招标公告</w:t>
      </w:r>
    </w:p>
    <w:p w14:paraId="5495AD0F">
      <w:pPr>
        <w:spacing w:line="360" w:lineRule="auto"/>
        <w:ind w:firstLine="315" w:firstLineChars="150"/>
        <w:rPr>
          <w:color w:val="auto"/>
          <w:highlight w:val="none"/>
        </w:rPr>
      </w:pPr>
      <w:r>
        <w:rPr>
          <w:rFonts w:hint="eastAsia" w:ascii="宋体" w:hAnsi="宋体" w:cs="宋体"/>
          <w:color w:val="auto"/>
          <w:szCs w:val="21"/>
          <w:highlight w:val="none"/>
        </w:rPr>
        <w:t>广东同益达工程顾问有限公司受</w:t>
      </w:r>
      <w:r>
        <w:rPr>
          <w:rFonts w:hint="eastAsia" w:ascii="宋体" w:hAnsi="宋体" w:cs="宋体"/>
          <w:color w:val="auto"/>
          <w:szCs w:val="21"/>
          <w:highlight w:val="none"/>
          <w:lang w:eastAsia="zh-CN"/>
        </w:rPr>
        <w:t>佛山市禅城区汇驿停车场投资管理有限公司</w:t>
      </w:r>
      <w:r>
        <w:rPr>
          <w:rFonts w:hint="eastAsia" w:ascii="宋体" w:hAnsi="宋体" w:cs="宋体"/>
          <w:color w:val="auto"/>
          <w:szCs w:val="21"/>
          <w:highlight w:val="none"/>
        </w:rPr>
        <w:t>的委托，采用公开招标方式组织采购</w:t>
      </w:r>
      <w:r>
        <w:rPr>
          <w:rFonts w:hint="eastAsia" w:ascii="宋体" w:hAnsi="宋体" w:cs="宋体"/>
          <w:color w:val="auto"/>
          <w:szCs w:val="21"/>
          <w:highlight w:val="none"/>
          <w:lang w:eastAsia="zh-CN"/>
        </w:rPr>
        <w:t>佛山市禅城区公共空间新型智能化超快充电设施建设项目2025年第一批次充电站项目</w:t>
      </w:r>
      <w:r>
        <w:rPr>
          <w:rFonts w:hint="eastAsia" w:ascii="宋体" w:hAnsi="宋体" w:cs="宋体"/>
          <w:color w:val="auto"/>
          <w:szCs w:val="21"/>
          <w:highlight w:val="none"/>
        </w:rPr>
        <w:t>。欢迎符合资格条件的供应商参加投标。</w:t>
      </w:r>
    </w:p>
    <w:p w14:paraId="77A28A60">
      <w:pPr>
        <w:rPr>
          <w:color w:val="auto"/>
          <w:highlight w:val="none"/>
        </w:rPr>
      </w:pPr>
      <w:r>
        <w:rPr>
          <w:b/>
          <w:color w:val="auto"/>
          <w:sz w:val="28"/>
          <w:highlight w:val="none"/>
        </w:rPr>
        <w:t>一.项目概述</w:t>
      </w:r>
    </w:p>
    <w:p w14:paraId="4F407CB9">
      <w:pPr>
        <w:rPr>
          <w:color w:val="auto"/>
          <w:highlight w:val="none"/>
        </w:rPr>
      </w:pPr>
      <w:r>
        <w:rPr>
          <w:b/>
          <w:color w:val="auto"/>
          <w:sz w:val="24"/>
          <w:highlight w:val="none"/>
        </w:rPr>
        <w:t>1.名称与编号</w:t>
      </w:r>
    </w:p>
    <w:p w14:paraId="6A7843AD">
      <w:pPr>
        <w:spacing w:line="360" w:lineRule="auto"/>
        <w:ind w:firstLine="315" w:firstLineChars="15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佛山市禅城区公共空间新型智能化超快充电设施建设项目2025年第一批次充电站项目。</w:t>
      </w:r>
    </w:p>
    <w:p w14:paraId="48CD5563">
      <w:pPr>
        <w:spacing w:line="360" w:lineRule="auto"/>
        <w:ind w:firstLine="315" w:firstLineChars="150"/>
        <w:rPr>
          <w:b/>
          <w:color w:val="auto"/>
          <w:sz w:val="24"/>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GDTYD20250254-ZFW。</w:t>
      </w:r>
    </w:p>
    <w:p w14:paraId="2F196ABA">
      <w:pPr>
        <w:rPr>
          <w:rFonts w:hint="eastAsia" w:eastAsiaTheme="minorEastAsia"/>
          <w:color w:val="auto"/>
          <w:highlight w:val="none"/>
          <w:lang w:val="en-US" w:eastAsia="zh-CN"/>
        </w:rPr>
      </w:pPr>
      <w:r>
        <w:rPr>
          <w:b/>
          <w:color w:val="auto"/>
          <w:sz w:val="24"/>
          <w:highlight w:val="none"/>
        </w:rPr>
        <w:t>2.项目</w:t>
      </w:r>
      <w:r>
        <w:rPr>
          <w:rFonts w:hint="eastAsia"/>
          <w:b/>
          <w:color w:val="auto"/>
          <w:sz w:val="24"/>
          <w:highlight w:val="none"/>
          <w:lang w:val="en-US" w:eastAsia="zh-CN"/>
        </w:rPr>
        <w:t>概况</w:t>
      </w:r>
    </w:p>
    <w:p w14:paraId="5B7AF0E8">
      <w:pPr>
        <w:spacing w:line="360" w:lineRule="auto"/>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2.1项目内容：采购人拟通过引入社会资本投资建设和运营方式，在禅城区公共空间内（公共空间具体详见项目涉及场地、路段清单）建设新型智能化超快</w:t>
      </w:r>
      <w:bookmarkStart w:id="0" w:name="_GoBack"/>
      <w:bookmarkEnd w:id="0"/>
      <w:r>
        <w:rPr>
          <w:rFonts w:hint="eastAsia" w:ascii="宋体" w:hAnsi="宋体" w:cs="宋体"/>
          <w:color w:val="auto"/>
          <w:szCs w:val="21"/>
          <w:highlight w:val="none"/>
          <w:lang w:val="en-US" w:eastAsia="zh-CN"/>
        </w:rPr>
        <w:t>充电设施，本批次共建设及运维充电车位200个起，至少包括12个超充充电车位、188个快充充电车位，一个充电车位一支充电枪，覆盖路面泊车位及公共停车场，超过200个的按实际完成数量计算，由中标人负责投资建设和运营，采购人协助办理建设相关手续，不参与日常运营管理，运营期内中标人每月须向采购人交纳</w:t>
      </w:r>
      <w:r>
        <w:rPr>
          <w:rFonts w:hint="eastAsia" w:asciiTheme="minorEastAsia" w:hAnsiTheme="minorEastAsia" w:cstheme="minorEastAsia"/>
          <w:bCs/>
          <w:color w:val="auto"/>
          <w:sz w:val="21"/>
          <w:szCs w:val="21"/>
          <w:highlight w:val="none"/>
          <w:lang w:val="en-US" w:eastAsia="zh-CN"/>
        </w:rPr>
        <w:t>保底收益</w:t>
      </w:r>
      <w:r>
        <w:rPr>
          <w:rFonts w:hint="eastAsia" w:ascii="宋体" w:hAnsi="宋体" w:cs="宋体"/>
          <w:color w:val="auto"/>
          <w:szCs w:val="21"/>
          <w:highlight w:val="none"/>
          <w:lang w:val="en-US" w:eastAsia="zh-CN"/>
        </w:rPr>
        <w:t>或分成收益，当分成收益大于</w:t>
      </w:r>
      <w:r>
        <w:rPr>
          <w:rFonts w:hint="eastAsia" w:asciiTheme="minorEastAsia" w:hAnsiTheme="minorEastAsia" w:eastAsiaTheme="minorEastAsia" w:cstheme="minorEastAsia"/>
          <w:bCs/>
          <w:color w:val="auto"/>
          <w:sz w:val="21"/>
          <w:szCs w:val="21"/>
          <w:highlight w:val="none"/>
          <w:lang w:val="en-US" w:eastAsia="zh-CN"/>
        </w:rPr>
        <w:t>保底收益</w:t>
      </w:r>
      <w:r>
        <w:rPr>
          <w:rFonts w:hint="eastAsia" w:asciiTheme="minorEastAsia" w:hAnsiTheme="minorEastAsia" w:cstheme="minorEastAsia"/>
          <w:bCs/>
          <w:color w:val="auto"/>
          <w:sz w:val="21"/>
          <w:szCs w:val="21"/>
          <w:highlight w:val="none"/>
          <w:lang w:val="en-US" w:eastAsia="zh-CN"/>
        </w:rPr>
        <w:t>时按分成收，当</w:t>
      </w:r>
      <w:r>
        <w:rPr>
          <w:rFonts w:hint="eastAsia" w:ascii="宋体" w:hAnsi="宋体" w:cs="宋体"/>
          <w:color w:val="auto"/>
          <w:szCs w:val="21"/>
          <w:highlight w:val="none"/>
          <w:lang w:val="en-US" w:eastAsia="zh-CN"/>
        </w:rPr>
        <w:t>分成收益小于或等于</w:t>
      </w:r>
      <w:r>
        <w:rPr>
          <w:rFonts w:hint="eastAsia" w:asciiTheme="minorEastAsia" w:hAnsiTheme="minorEastAsia" w:eastAsiaTheme="minorEastAsia" w:cstheme="minorEastAsia"/>
          <w:bCs/>
          <w:color w:val="auto"/>
          <w:sz w:val="21"/>
          <w:szCs w:val="21"/>
          <w:highlight w:val="none"/>
          <w:lang w:val="en-US" w:eastAsia="zh-CN"/>
        </w:rPr>
        <w:t>保底收益</w:t>
      </w:r>
      <w:r>
        <w:rPr>
          <w:rFonts w:hint="eastAsia" w:asciiTheme="minorEastAsia" w:hAnsiTheme="minorEastAsia" w:cstheme="minorEastAsia"/>
          <w:bCs/>
          <w:color w:val="auto"/>
          <w:sz w:val="21"/>
          <w:szCs w:val="21"/>
          <w:highlight w:val="none"/>
          <w:lang w:val="en-US" w:eastAsia="zh-CN"/>
        </w:rPr>
        <w:t>时按保底收</w:t>
      </w:r>
      <w:r>
        <w:rPr>
          <w:rFonts w:hint="eastAsia" w:asciiTheme="minorEastAsia" w:hAnsiTheme="minorEastAsia" w:cstheme="minorEastAsia"/>
          <w:color w:val="auto"/>
          <w:sz w:val="21"/>
          <w:szCs w:val="21"/>
          <w:highlight w:val="none"/>
          <w:u w:val="none"/>
          <w:lang w:val="en-US" w:eastAsia="zh-CN"/>
        </w:rPr>
        <w:t>，</w:t>
      </w:r>
      <w:r>
        <w:rPr>
          <w:rFonts w:hint="eastAsia" w:ascii="宋体" w:hAnsi="宋体" w:cs="宋体"/>
          <w:color w:val="auto"/>
          <w:szCs w:val="21"/>
          <w:highlight w:val="none"/>
          <w:lang w:val="en-US" w:eastAsia="zh-CN"/>
        </w:rPr>
        <w:t>运营期满后中标人建设的设施无偿归采购人所有。</w:t>
      </w:r>
    </w:p>
    <w:p w14:paraId="6632B521">
      <w:pPr>
        <w:tabs>
          <w:tab w:val="left" w:pos="7560"/>
        </w:tabs>
        <w:spacing w:line="360" w:lineRule="auto"/>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2.2建设期（含试运营期）：自合同签订之日起至2025年12月31日止。</w:t>
      </w:r>
    </w:p>
    <w:p w14:paraId="1223AB64">
      <w:pPr>
        <w:spacing w:line="360" w:lineRule="auto"/>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2.3运营期：152个月，自2026年01月01日始至2038年8月31日止。</w:t>
      </w:r>
    </w:p>
    <w:p w14:paraId="73B4A373">
      <w:pPr>
        <w:spacing w:line="360" w:lineRule="auto"/>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2.4收费期：152个月，如建设期（含试运营期）满后未完成200个充电车位建设，都按200个充电车位收取保底收益或分成收益，如有采购人同意延期的除外。</w:t>
      </w:r>
    </w:p>
    <w:p w14:paraId="7C7E7B5E">
      <w:pPr>
        <w:spacing w:line="360" w:lineRule="auto"/>
        <w:ind w:firstLine="315" w:firstLineChars="150"/>
        <w:rPr>
          <w:rFonts w:hint="eastAsia" w:asciiTheme="minorEastAsia" w:hAnsiTheme="minorEastAsia" w:cstheme="minorEastAsia"/>
          <w:bCs/>
          <w:color w:val="auto"/>
          <w:sz w:val="21"/>
          <w:szCs w:val="21"/>
          <w:highlight w:val="none"/>
          <w:lang w:val="en-US" w:eastAsia="zh-CN"/>
        </w:rPr>
      </w:pPr>
      <w:r>
        <w:rPr>
          <w:rFonts w:hint="eastAsia" w:asciiTheme="minorEastAsia" w:hAnsiTheme="minorEastAsia" w:cstheme="minorEastAsia"/>
          <w:bCs/>
          <w:color w:val="auto"/>
          <w:sz w:val="21"/>
          <w:szCs w:val="21"/>
          <w:highlight w:val="none"/>
          <w:lang w:val="en-US" w:eastAsia="zh-CN"/>
        </w:rPr>
        <w:t>2.5采购人</w:t>
      </w:r>
      <w:r>
        <w:rPr>
          <w:rFonts w:hint="eastAsia" w:asciiTheme="minorEastAsia" w:hAnsiTheme="minorEastAsia" w:eastAsiaTheme="minorEastAsia" w:cstheme="minorEastAsia"/>
          <w:bCs/>
          <w:color w:val="auto"/>
          <w:sz w:val="21"/>
          <w:szCs w:val="21"/>
          <w:highlight w:val="none"/>
          <w:lang w:val="en-US" w:eastAsia="zh-CN"/>
        </w:rPr>
        <w:t>保底收益</w:t>
      </w:r>
      <w:r>
        <w:rPr>
          <w:rFonts w:hint="eastAsia" w:asciiTheme="minorEastAsia" w:hAnsiTheme="minorEastAsia" w:cstheme="minorEastAsia"/>
          <w:bCs/>
          <w:color w:val="auto"/>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lang w:val="en-US" w:eastAsia="zh-CN"/>
        </w:rPr>
        <w:t>单个充电车位保底收益</w:t>
      </w:r>
      <w:r>
        <w:rPr>
          <w:rFonts w:hint="eastAsia" w:asciiTheme="minorEastAsia" w:hAnsiTheme="minorEastAsia" w:cstheme="minorEastAsia"/>
          <w:bCs/>
          <w:color w:val="auto"/>
          <w:sz w:val="21"/>
          <w:szCs w:val="21"/>
          <w:highlight w:val="none"/>
          <w:lang w:val="en-US" w:eastAsia="zh-CN"/>
        </w:rPr>
        <w:t>固定</w:t>
      </w:r>
      <w:r>
        <w:rPr>
          <w:rFonts w:hint="eastAsia" w:asciiTheme="minorEastAsia" w:hAnsiTheme="minorEastAsia" w:eastAsiaTheme="minorEastAsia" w:cstheme="minorEastAsia"/>
          <w:bCs/>
          <w:color w:val="auto"/>
          <w:sz w:val="21"/>
          <w:szCs w:val="21"/>
          <w:highlight w:val="none"/>
          <w:lang w:val="en-US" w:eastAsia="zh-CN"/>
        </w:rPr>
        <w:t>为每月420元</w:t>
      </w:r>
      <w:r>
        <w:rPr>
          <w:rFonts w:hint="eastAsia" w:asciiTheme="minorEastAsia" w:hAnsiTheme="minorEastAsia" w:cstheme="minorEastAsia"/>
          <w:bCs/>
          <w:color w:val="auto"/>
          <w:sz w:val="21"/>
          <w:szCs w:val="21"/>
          <w:highlight w:val="none"/>
          <w:lang w:val="en-US" w:eastAsia="zh-CN"/>
        </w:rPr>
        <w:t>。</w:t>
      </w:r>
    </w:p>
    <w:p w14:paraId="09F0D5CC">
      <w:pPr>
        <w:spacing w:line="360" w:lineRule="auto"/>
        <w:ind w:firstLine="315" w:firstLineChars="150"/>
        <w:rPr>
          <w:rFonts w:hint="eastAsia" w:asciiTheme="minorEastAsia" w:hAnsiTheme="minorEastAsia" w:cstheme="minorEastAsia"/>
          <w:color w:val="auto"/>
          <w:sz w:val="21"/>
          <w:szCs w:val="21"/>
          <w:highlight w:val="none"/>
          <w:u w:val="none"/>
          <w:lang w:val="en-US" w:eastAsia="zh-CN"/>
        </w:rPr>
      </w:pPr>
      <w:r>
        <w:rPr>
          <w:rFonts w:hint="eastAsia" w:asciiTheme="minorEastAsia" w:hAnsiTheme="minorEastAsia" w:cstheme="minorEastAsia"/>
          <w:color w:val="auto"/>
          <w:sz w:val="21"/>
          <w:szCs w:val="21"/>
          <w:highlight w:val="none"/>
          <w:u w:val="none"/>
          <w:lang w:val="en-US" w:eastAsia="zh-CN"/>
        </w:rPr>
        <w:t>2.6采购人分成收益：实际收益×（1-投标人收益比例）。</w:t>
      </w:r>
    </w:p>
    <w:p w14:paraId="50568427">
      <w:pPr>
        <w:spacing w:line="360" w:lineRule="auto"/>
        <w:ind w:firstLine="315" w:firstLineChars="150"/>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cstheme="minorEastAsia"/>
          <w:color w:val="auto"/>
          <w:sz w:val="21"/>
          <w:szCs w:val="21"/>
          <w:highlight w:val="none"/>
          <w:u w:val="none"/>
          <w:lang w:val="en-US" w:eastAsia="zh-CN"/>
        </w:rPr>
        <w:t>2.7实际收益=充电订单应收总金额-实际电费-营销费用。</w:t>
      </w:r>
    </w:p>
    <w:p w14:paraId="767AA012">
      <w:pPr>
        <w:spacing w:line="360" w:lineRule="auto"/>
        <w:ind w:firstLine="315" w:firstLineChars="150"/>
        <w:rPr>
          <w:rFonts w:hint="default" w:asciiTheme="minorEastAsia" w:hAnsiTheme="minorEastAsia" w:cstheme="minorEastAsia"/>
          <w:color w:val="auto"/>
          <w:sz w:val="21"/>
          <w:szCs w:val="21"/>
          <w:highlight w:val="none"/>
          <w:u w:val="none"/>
          <w:lang w:val="en-US" w:eastAsia="zh-CN"/>
        </w:rPr>
      </w:pPr>
      <w:r>
        <w:rPr>
          <w:rFonts w:hint="eastAsia" w:asciiTheme="minorEastAsia" w:hAnsiTheme="minorEastAsia" w:cstheme="minorEastAsia"/>
          <w:color w:val="auto"/>
          <w:sz w:val="21"/>
          <w:szCs w:val="21"/>
          <w:highlight w:val="none"/>
          <w:u w:val="none"/>
          <w:lang w:val="en-US" w:eastAsia="zh-CN"/>
        </w:rPr>
        <w:t>2.8投标人的报价为投标人收益比例，且不得高于实际收益的85%，否则作无效标处理。</w:t>
      </w:r>
    </w:p>
    <w:p w14:paraId="7D2E591F">
      <w:pPr>
        <w:rPr>
          <w:b/>
          <w:color w:val="auto"/>
          <w:sz w:val="28"/>
          <w:highlight w:val="none"/>
        </w:rPr>
      </w:pPr>
      <w:r>
        <w:rPr>
          <w:b/>
          <w:color w:val="auto"/>
          <w:sz w:val="28"/>
          <w:highlight w:val="none"/>
        </w:rPr>
        <w:t>二.投标人的资格要求</w:t>
      </w:r>
    </w:p>
    <w:p w14:paraId="0184212D">
      <w:pPr>
        <w:rPr>
          <w:color w:val="auto"/>
          <w:highlight w:val="none"/>
        </w:rPr>
      </w:pPr>
      <w:r>
        <w:rPr>
          <w:b/>
          <w:color w:val="auto"/>
          <w:sz w:val="24"/>
          <w:highlight w:val="none"/>
        </w:rPr>
        <w:t>1.投标人应具备</w:t>
      </w:r>
      <w:r>
        <w:rPr>
          <w:rFonts w:hint="eastAsia"/>
          <w:b/>
          <w:color w:val="auto"/>
          <w:sz w:val="24"/>
          <w:highlight w:val="none"/>
          <w:lang w:val="en-US" w:eastAsia="zh-CN"/>
        </w:rPr>
        <w:t>规定的</w:t>
      </w:r>
      <w:r>
        <w:rPr>
          <w:b/>
          <w:color w:val="auto"/>
          <w:sz w:val="24"/>
          <w:highlight w:val="none"/>
        </w:rPr>
        <w:t>条件，提供下列材料：</w:t>
      </w:r>
    </w:p>
    <w:p w14:paraId="1FCCDE30">
      <w:pPr>
        <w:spacing w:line="360" w:lineRule="auto"/>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298FD94C">
      <w:pPr>
        <w:spacing w:line="360" w:lineRule="auto"/>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有依法缴纳税收和社会保障资金的良好记录：投标截止时间前一年内任意一个月的依法缴纳税收证明材料（如依法免税，则须提供相应文件证明其依法免税）；投标截止时间前一年内任意一个月的依法缴纳社会保险凭据（如依法不需要缴纳社保，则须提供相应文件证明其依法不需要缴纳）。</w:t>
      </w:r>
    </w:p>
    <w:p w14:paraId="620DC448">
      <w:pPr>
        <w:spacing w:line="360" w:lineRule="auto"/>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1.3具有良好的商业信誉和健全的财务会计制度：2022年至2024年度内任意一年的年度财务报表(新成立公司提供成立至今的月或季度财务报表复印件)或银行出具的资信证明。</w:t>
      </w:r>
    </w:p>
    <w:p w14:paraId="3F49C9AA">
      <w:pPr>
        <w:spacing w:line="360" w:lineRule="auto"/>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1.4履行合同所必需的设备和专业技术能力：按投标（响应）文件格式填报设备及专业技术能力情况。</w:t>
      </w:r>
    </w:p>
    <w:p w14:paraId="63199B11">
      <w:pPr>
        <w:spacing w:line="360" w:lineRule="auto"/>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25A2D45">
      <w:pPr>
        <w:rPr>
          <w:color w:val="auto"/>
          <w:highlight w:val="none"/>
        </w:rPr>
      </w:pPr>
      <w:r>
        <w:rPr>
          <w:rFonts w:hint="eastAsia"/>
          <w:b/>
          <w:color w:val="auto"/>
          <w:sz w:val="24"/>
          <w:highlight w:val="none"/>
          <w:lang w:val="en-US" w:eastAsia="zh-CN"/>
        </w:rPr>
        <w:t>2</w:t>
      </w:r>
      <w:r>
        <w:rPr>
          <w:b/>
          <w:color w:val="auto"/>
          <w:sz w:val="24"/>
          <w:highlight w:val="none"/>
        </w:rPr>
        <w:t>.本项目特定的资格要求：</w:t>
      </w:r>
    </w:p>
    <w:p w14:paraId="5607810B">
      <w:pPr>
        <w:spacing w:line="360" w:lineRule="auto"/>
        <w:ind w:firstLine="315" w:firstLineChars="150"/>
        <w:rPr>
          <w:rFonts w:hint="eastAsia" w:ascii="宋体" w:hAnsi="宋体" w:cs="宋体"/>
          <w:color w:val="auto"/>
          <w:szCs w:val="21"/>
          <w:highlight w:val="none"/>
          <w:lang w:val="en-US" w:eastAsia="zh-CN"/>
        </w:rPr>
      </w:pPr>
      <w:r>
        <w:rPr>
          <w:rFonts w:hint="eastAsia"/>
          <w:color w:val="auto"/>
          <w:highlight w:val="none"/>
          <w:lang w:val="en-US" w:eastAsia="zh-CN"/>
        </w:rPr>
        <w:t>2.1</w:t>
      </w:r>
      <w:r>
        <w:rPr>
          <w:rFonts w:hint="eastAsia" w:ascii="宋体" w:hAnsi="宋体" w:cs="宋体"/>
          <w:color w:val="auto"/>
          <w:szCs w:val="21"/>
          <w:highlight w:val="none"/>
          <w:lang w:val="en-US" w:eastAsia="zh-CN"/>
        </w:rPr>
        <w:t>供应商未被列入“信用中国”网站(www.creditchina.gov.cn)“记录失信被执行人或重大税收违法失信主体”记录名单；不处于中国政府采购网(www.ccgp.gov.cn)“政府采购严重违法失信行为信息记录”中的禁止参加政府采购活动期间。（以采购代理机构于投标（响应）截止时间当天在“信用中国”网站（www.creditchina.gov.cn）及中国政府采购网（http://www.ccgp.gov.cn/） 查询结果为准，如相关失信记录已失效，供应商需提供相关证明资料）。</w:t>
      </w:r>
    </w:p>
    <w:p w14:paraId="3295EC71">
      <w:pPr>
        <w:spacing w:line="360" w:lineRule="auto"/>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14:paraId="52DC7B38">
      <w:pPr>
        <w:spacing w:line="360" w:lineRule="auto"/>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2.3本项目接受制造商及其授权供应商进行投标。</w:t>
      </w:r>
    </w:p>
    <w:p w14:paraId="57A61537">
      <w:pPr>
        <w:spacing w:line="360" w:lineRule="auto"/>
        <w:ind w:firstLine="315" w:firstLineChars="150"/>
        <w:rPr>
          <w:color w:val="auto"/>
          <w:highlight w:val="none"/>
        </w:rPr>
      </w:pPr>
      <w:r>
        <w:rPr>
          <w:rFonts w:hint="eastAsia" w:ascii="宋体" w:hAnsi="宋体" w:cs="宋体"/>
          <w:color w:val="auto"/>
          <w:szCs w:val="21"/>
          <w:highlight w:val="none"/>
          <w:lang w:val="en-US" w:eastAsia="zh-CN"/>
        </w:rPr>
        <w:t>2.4本采购包不接受联合体投标。</w:t>
      </w:r>
    </w:p>
    <w:p w14:paraId="25FE564B">
      <w:pPr>
        <w:rPr>
          <w:color w:val="auto"/>
          <w:highlight w:val="none"/>
        </w:rPr>
      </w:pPr>
      <w:r>
        <w:rPr>
          <w:b/>
          <w:color w:val="auto"/>
          <w:sz w:val="28"/>
          <w:highlight w:val="none"/>
        </w:rPr>
        <w:t>三.获取招标文件</w:t>
      </w:r>
    </w:p>
    <w:p w14:paraId="25A747AD">
      <w:pPr>
        <w:spacing w:line="440" w:lineRule="exact"/>
        <w:ind w:firstLine="540"/>
        <w:rPr>
          <w:rFonts w:hint="eastAsia" w:ascii="宋体" w:hAnsi="宋体" w:cs="宋体"/>
          <w:color w:val="auto"/>
          <w:szCs w:val="21"/>
          <w:highlight w:val="none"/>
          <w:u w:val="none"/>
        </w:rPr>
      </w:pP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时</w:t>
      </w:r>
      <w:r>
        <w:rPr>
          <w:rFonts w:hint="eastAsia" w:ascii="宋体" w:hAnsi="宋体" w:cs="宋体"/>
          <w:color w:val="auto"/>
          <w:szCs w:val="21"/>
          <w:highlight w:val="none"/>
          <w:u w:val="none"/>
        </w:rPr>
        <w:t>间：202</w:t>
      </w:r>
      <w:r>
        <w:rPr>
          <w:rFonts w:hint="eastAsia" w:ascii="宋体" w:hAnsi="宋体" w:cs="宋体"/>
          <w:color w:val="auto"/>
          <w:szCs w:val="21"/>
          <w:highlight w:val="none"/>
          <w:u w:val="none"/>
          <w:lang w:val="en-US" w:eastAsia="zh-CN"/>
        </w:rPr>
        <w:t>5</w:t>
      </w:r>
      <w:r>
        <w:rPr>
          <w:rFonts w:hint="eastAsia" w:ascii="宋体" w:hAnsi="宋体" w:cs="宋体"/>
          <w:color w:val="auto"/>
          <w:szCs w:val="21"/>
          <w:highlight w:val="none"/>
          <w:u w:val="none"/>
        </w:rPr>
        <w:t>年</w:t>
      </w:r>
      <w:r>
        <w:rPr>
          <w:rFonts w:hint="eastAsia" w:ascii="宋体" w:hAnsi="宋体" w:cs="宋体"/>
          <w:color w:val="auto"/>
          <w:szCs w:val="21"/>
          <w:highlight w:val="none"/>
          <w:u w:val="none"/>
          <w:lang w:val="en-US" w:eastAsia="zh-CN"/>
        </w:rPr>
        <w:t>06</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10</w:t>
      </w:r>
      <w:r>
        <w:rPr>
          <w:rFonts w:hint="eastAsia" w:ascii="宋体" w:hAnsi="宋体" w:cs="宋体"/>
          <w:color w:val="auto"/>
          <w:szCs w:val="21"/>
          <w:highlight w:val="none"/>
          <w:u w:val="none"/>
        </w:rPr>
        <w:t>日至202</w:t>
      </w:r>
      <w:r>
        <w:rPr>
          <w:rFonts w:hint="eastAsia" w:ascii="宋体" w:hAnsi="宋体" w:cs="宋体"/>
          <w:color w:val="auto"/>
          <w:szCs w:val="21"/>
          <w:highlight w:val="none"/>
          <w:u w:val="none"/>
          <w:lang w:val="en-US" w:eastAsia="zh-CN"/>
        </w:rPr>
        <w:t>5</w:t>
      </w:r>
      <w:r>
        <w:rPr>
          <w:rFonts w:hint="eastAsia" w:ascii="宋体" w:hAnsi="宋体" w:cs="宋体"/>
          <w:color w:val="auto"/>
          <w:szCs w:val="21"/>
          <w:highlight w:val="none"/>
          <w:u w:val="none"/>
        </w:rPr>
        <w:t>年</w:t>
      </w:r>
      <w:r>
        <w:rPr>
          <w:rFonts w:hint="eastAsia" w:ascii="宋体" w:hAnsi="宋体" w:cs="宋体"/>
          <w:color w:val="auto"/>
          <w:szCs w:val="21"/>
          <w:highlight w:val="none"/>
          <w:u w:val="none"/>
          <w:lang w:val="en-US" w:eastAsia="zh-CN"/>
        </w:rPr>
        <w:t>06</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16</w:t>
      </w:r>
      <w:r>
        <w:rPr>
          <w:rFonts w:hint="eastAsia" w:ascii="宋体" w:hAnsi="宋体" w:cs="宋体"/>
          <w:color w:val="auto"/>
          <w:szCs w:val="21"/>
          <w:highlight w:val="none"/>
          <w:u w:val="none"/>
        </w:rPr>
        <w:t>日（</w:t>
      </w:r>
      <w:r>
        <w:rPr>
          <w:rFonts w:hint="eastAsia" w:ascii="宋体" w:hAnsi="宋体" w:cs="宋体"/>
          <w:color w:val="auto"/>
          <w:szCs w:val="21"/>
          <w:highlight w:val="none"/>
          <w:u w:val="none"/>
          <w:lang w:val="en-US" w:eastAsia="zh-CN"/>
        </w:rPr>
        <w:t>招标</w:t>
      </w:r>
      <w:r>
        <w:rPr>
          <w:rFonts w:hint="eastAsia" w:ascii="宋体" w:hAnsi="宋体" w:cs="宋体"/>
          <w:color w:val="auto"/>
          <w:szCs w:val="21"/>
          <w:highlight w:val="none"/>
          <w:u w:val="none"/>
        </w:rPr>
        <w:t>文件的发售期限自开始之日起不得少于5个工作日），每天上午 9：00至12:00，下午14:30至17:30（北京时间，法定节假日除外 ）。</w:t>
      </w:r>
    </w:p>
    <w:p w14:paraId="18749AAB">
      <w:pPr>
        <w:spacing w:line="440" w:lineRule="exact"/>
        <w:ind w:firstLine="540"/>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3.2</w:t>
      </w:r>
      <w:r>
        <w:rPr>
          <w:rFonts w:hint="eastAsia" w:ascii="宋体" w:hAnsi="宋体" w:cs="宋体"/>
          <w:color w:val="auto"/>
          <w:szCs w:val="21"/>
          <w:highlight w:val="none"/>
        </w:rPr>
        <w:t>地点：佛山市南海区桂城街道季华东路31号天安中心7座16楼招标采购部。</w:t>
      </w:r>
    </w:p>
    <w:p w14:paraId="294CBBD2">
      <w:pPr>
        <w:spacing w:line="440" w:lineRule="exact"/>
        <w:ind w:firstLine="540"/>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3.3</w:t>
      </w:r>
      <w:r>
        <w:rPr>
          <w:rFonts w:hint="eastAsia" w:ascii="宋体" w:hAnsi="宋体" w:cs="宋体"/>
          <w:color w:val="auto"/>
          <w:szCs w:val="21"/>
          <w:highlight w:val="none"/>
        </w:rPr>
        <w:t>方式：详见“其他补充事宜”。</w:t>
      </w:r>
    </w:p>
    <w:p w14:paraId="30E43567">
      <w:pPr>
        <w:spacing w:line="440" w:lineRule="exact"/>
        <w:ind w:firstLine="540"/>
        <w:rPr>
          <w:rFonts w:hint="eastAsia" w:ascii="宋体" w:hAnsi="宋体" w:cs="宋体"/>
          <w:color w:val="auto"/>
          <w:szCs w:val="21"/>
          <w:highlight w:val="none"/>
        </w:rPr>
      </w:pPr>
      <w:r>
        <w:rPr>
          <w:rFonts w:hint="eastAsia" w:ascii="宋体" w:hAnsi="宋体" w:cs="宋体"/>
          <w:color w:val="auto"/>
          <w:szCs w:val="21"/>
          <w:highlight w:val="none"/>
          <w:lang w:val="en-US" w:eastAsia="zh-CN"/>
        </w:rPr>
        <w:t>3.4</w:t>
      </w: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00元现金。</w:t>
      </w:r>
    </w:p>
    <w:p w14:paraId="7E2B48C7">
      <w:pPr>
        <w:ind w:firstLine="480"/>
        <w:rPr>
          <w:rFonts w:hint="default" w:eastAsiaTheme="minorEastAsia"/>
          <w:color w:val="auto"/>
          <w:highlight w:val="none"/>
          <w:lang w:val="en-US" w:eastAsia="zh-CN"/>
        </w:rPr>
      </w:pPr>
    </w:p>
    <w:p w14:paraId="2B5C47D9">
      <w:pPr>
        <w:rPr>
          <w:color w:val="auto"/>
          <w:highlight w:val="none"/>
        </w:rPr>
      </w:pPr>
      <w:r>
        <w:rPr>
          <w:b/>
          <w:color w:val="auto"/>
          <w:sz w:val="28"/>
          <w:highlight w:val="none"/>
        </w:rPr>
        <w:t>四.提交投标文件截止时间、开标时间和地点：</w:t>
      </w:r>
    </w:p>
    <w:p w14:paraId="34E9469D">
      <w:pPr>
        <w:spacing w:line="360" w:lineRule="auto"/>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4.1纸质投标文件的递交：递交纸质投标文件截止时间（即投标截止时间，下同）为2025年06月30日09时30分，投标文件递交地点：佛山市南海区桂城街道季华东路31号天安中心7座16楼广东同益达工程顾问有限公司开标室。</w:t>
      </w:r>
    </w:p>
    <w:p w14:paraId="7EDEE703">
      <w:pPr>
        <w:spacing w:line="360" w:lineRule="auto"/>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4.2本项目将于上述时间、地点进行开标，邀请投标人的法定代表人或其委托代理人准时参加。</w:t>
      </w:r>
    </w:p>
    <w:p w14:paraId="02F7397D">
      <w:pPr>
        <w:spacing w:line="360" w:lineRule="auto"/>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4.3出现以下情形之一时，采购人/代理机构不予接收投标文件：</w:t>
      </w:r>
    </w:p>
    <w:p w14:paraId="58DC43B4">
      <w:pPr>
        <w:spacing w:line="360" w:lineRule="auto"/>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4.3.1  逾期送达或者未送达指定地点的；</w:t>
      </w:r>
    </w:p>
    <w:p w14:paraId="17832498">
      <w:pPr>
        <w:spacing w:line="360" w:lineRule="auto"/>
        <w:ind w:firstLine="315" w:firstLineChars="15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4.3.2  未按招标文件要求密封的；                                                                                                                                                                                                                                                                                                                                                                                                                                                                                                                                                                                                                                                                                                                                                                                                                                                                                                                                                                                                                                                                                                                                                                                                                                                                                                                                                                                                                                                                                                                                                                                                                                                                                                                                                                                                                                                                                                                                                                                                                                         </w:t>
      </w:r>
    </w:p>
    <w:p w14:paraId="5867F3DC">
      <w:pPr>
        <w:spacing w:line="360" w:lineRule="auto"/>
        <w:ind w:firstLine="315" w:firstLineChars="150"/>
        <w:rPr>
          <w:color w:val="auto"/>
          <w:highlight w:val="none"/>
        </w:rPr>
      </w:pPr>
      <w:r>
        <w:rPr>
          <w:rFonts w:hint="eastAsia" w:ascii="宋体" w:hAnsi="宋体" w:cs="宋体"/>
          <w:color w:val="auto"/>
          <w:szCs w:val="21"/>
          <w:highlight w:val="none"/>
          <w:lang w:val="en-US" w:eastAsia="zh-CN"/>
        </w:rPr>
        <w:t>4.3.3  未按本公告要求获得本项目招标文件的。</w:t>
      </w:r>
    </w:p>
    <w:p w14:paraId="2D99D7E1">
      <w:pPr>
        <w:rPr>
          <w:color w:val="auto"/>
          <w:highlight w:val="none"/>
        </w:rPr>
      </w:pPr>
      <w:r>
        <w:rPr>
          <w:b/>
          <w:color w:val="auto"/>
          <w:sz w:val="28"/>
          <w:highlight w:val="none"/>
        </w:rPr>
        <w:t>五.公告期限、发布公告的媒介：</w:t>
      </w:r>
    </w:p>
    <w:p w14:paraId="32C28E9F">
      <w:pPr>
        <w:spacing w:line="360" w:lineRule="auto"/>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公告期限：自本公告发布之日起不得少于5个工作日。</w:t>
      </w:r>
    </w:p>
    <w:p w14:paraId="69E8F63F">
      <w:pPr>
        <w:spacing w:line="360" w:lineRule="auto"/>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发布公告的媒介：中国招标投标公共服务平台（bulletin.cebpubservice.com）、广东同益达工程顾问有限公司（www.gdtydgw.com）上发布，其他媒介转载无效。</w:t>
      </w:r>
    </w:p>
    <w:p w14:paraId="6C4DA3F2">
      <w:pPr>
        <w:rPr>
          <w:rFonts w:hint="eastAsia"/>
          <w:b/>
          <w:color w:val="auto"/>
          <w:sz w:val="28"/>
          <w:highlight w:val="none"/>
          <w:lang w:val="en-US" w:eastAsia="zh-CN"/>
        </w:rPr>
      </w:pPr>
      <w:r>
        <w:rPr>
          <w:b/>
          <w:color w:val="auto"/>
          <w:sz w:val="28"/>
          <w:highlight w:val="none"/>
        </w:rPr>
        <w:t>六.</w:t>
      </w:r>
      <w:r>
        <w:rPr>
          <w:rFonts w:hint="eastAsia"/>
          <w:b/>
          <w:color w:val="auto"/>
          <w:sz w:val="28"/>
          <w:highlight w:val="none"/>
          <w:lang w:val="en-US" w:eastAsia="zh-CN"/>
        </w:rPr>
        <w:t>其他补充事宜</w:t>
      </w:r>
    </w:p>
    <w:p w14:paraId="64F8FB80">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highlight w:val="none"/>
        </w:rPr>
        <w:t>1.购买文件需提供以下资料（须加盖公章）：</w:t>
      </w:r>
    </w:p>
    <w:p w14:paraId="588E93F5">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（1）营业执照证书等副本复印件；</w:t>
      </w:r>
    </w:p>
    <w:p w14:paraId="393B0F78">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（2）如法定代表人进行报名需提供法定代表人证明书（原件）及其第二代身份证复印件；</w:t>
      </w:r>
    </w:p>
    <w:p w14:paraId="67DA8476">
      <w:pPr>
        <w:spacing w:line="360" w:lineRule="auto"/>
        <w:ind w:firstLine="315" w:firstLineChars="150"/>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（3）如委托代理人进行报名需提供法定代表人证明书（原件）、法定代表人第二代身份证复印件、法定代表人授权委托书（原件）及委托代理人第二代身份证复印件</w:t>
      </w:r>
      <w:r>
        <w:rPr>
          <w:rFonts w:hint="eastAsia" w:ascii="宋体" w:hAnsi="宋体" w:cs="宋体"/>
          <w:color w:val="auto"/>
          <w:szCs w:val="21"/>
          <w:highlight w:val="none"/>
          <w:lang w:val="en-US" w:eastAsia="zh-CN"/>
        </w:rPr>
        <w:t>。</w:t>
      </w:r>
    </w:p>
    <w:p w14:paraId="3CD8F7C5">
      <w:pPr>
        <w:pStyle w:val="4"/>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2.购买文件的形式（以下任意一项均可）：</w:t>
      </w:r>
    </w:p>
    <w:p w14:paraId="588C8AF7">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现场购买：投标供应商携带购买招标文件需提供的资料按上述规定的时间和地点到现场进行购买，待采购代理机构确认投标供应商信息后即完成购买，同时采购代理机构向投标供应商提供可编辑的文件电子文件及文件纸质版；</w:t>
      </w:r>
    </w:p>
    <w:p w14:paraId="2CB1A4E8">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网络购买：将购买文件需提供的资料作为邮件附件，按以下邮件主题格式发送至购买文件的邮箱进行购买，待采购代理机构确认投标供应商信息后即完成购买，同时采购代理机构向投标供应商提供可编辑的文件电子文件（不含纸质版）；</w:t>
      </w:r>
    </w:p>
    <w:p w14:paraId="348DB377">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①邮件主题格式：“</w:t>
      </w:r>
      <w:r>
        <w:rPr>
          <w:rFonts w:hint="eastAsia" w:ascii="宋体" w:hAnsi="宋体" w:cs="宋体"/>
          <w:color w:val="auto"/>
          <w:szCs w:val="21"/>
          <w:highlight w:val="none"/>
          <w:lang w:eastAsia="zh-CN"/>
        </w:rPr>
        <w:t>佛山市禅城区公共空间新型智能化超快充电设施建设项目2025年第一批次充电站项目</w:t>
      </w:r>
      <w:r>
        <w:rPr>
          <w:rFonts w:hint="eastAsia" w:ascii="宋体" w:hAnsi="宋体" w:cs="宋体"/>
          <w:color w:val="auto"/>
          <w:szCs w:val="21"/>
          <w:highlight w:val="none"/>
        </w:rPr>
        <w:t>购买文件资料”；</w:t>
      </w:r>
    </w:p>
    <w:p w14:paraId="2892D135">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②购买文件的邮箱：gdtyddl@163.com；</w:t>
      </w:r>
    </w:p>
    <w:p w14:paraId="44E0EF26">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③网络购买文件成功后，采购代理机构即向投标供应商发出可编辑版的文件电子文件（不含纸质版）；如需邮寄，另交人民币60元作为特快专递费用，款到后采购代理机构即向投标供应商发出文件。通过邮寄方式发出的所有资料以邮递部门送达的时间为准，采购人及采购代理机构对邮件送达延误、损坏、丢失、毁灭等情形不负任何责任；</w:t>
      </w:r>
    </w:p>
    <w:p w14:paraId="166D2490">
      <w:pPr>
        <w:spacing w:line="360" w:lineRule="auto"/>
        <w:ind w:firstLine="315" w:firstLineChars="15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④温馨提示：为确保投标供应商网络购买文件是否成功，请投标供应商在发出邮件后致电购买文件联系人以确认购买文件情况。</w:t>
      </w:r>
    </w:p>
    <w:p w14:paraId="6FCAD7DE">
      <w:pPr>
        <w:rPr>
          <w:color w:val="auto"/>
          <w:highlight w:val="none"/>
        </w:rPr>
      </w:pPr>
      <w:r>
        <w:rPr>
          <w:rFonts w:hint="eastAsia"/>
          <w:b/>
          <w:color w:val="auto"/>
          <w:sz w:val="28"/>
          <w:highlight w:val="none"/>
          <w:lang w:val="en-US" w:eastAsia="zh-CN"/>
        </w:rPr>
        <w:t>七、</w:t>
      </w:r>
      <w:r>
        <w:rPr>
          <w:b/>
          <w:color w:val="auto"/>
          <w:sz w:val="28"/>
          <w:highlight w:val="none"/>
        </w:rPr>
        <w:t>本项目联系方式：</w:t>
      </w:r>
    </w:p>
    <w:p w14:paraId="2D1CB475">
      <w:pPr>
        <w:rPr>
          <w:color w:val="auto"/>
          <w:highlight w:val="none"/>
        </w:rPr>
      </w:pPr>
      <w:r>
        <w:rPr>
          <w:b/>
          <w:color w:val="auto"/>
          <w:sz w:val="24"/>
          <w:highlight w:val="none"/>
        </w:rPr>
        <w:t>1.采购人信息</w:t>
      </w:r>
    </w:p>
    <w:p w14:paraId="53628935">
      <w:pPr>
        <w:spacing w:line="440" w:lineRule="exact"/>
        <w:ind w:firstLine="540"/>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rPr>
        <w:t>名称：</w:t>
      </w:r>
      <w:r>
        <w:rPr>
          <w:rFonts w:hint="eastAsia" w:ascii="宋体" w:hAnsi="宋体" w:cs="宋体"/>
          <w:color w:val="auto"/>
          <w:szCs w:val="21"/>
          <w:highlight w:val="none"/>
          <w:u w:val="none"/>
          <w:lang w:eastAsia="zh-CN"/>
        </w:rPr>
        <w:t>佛山市禅城区汇驿停车场投资管理有限公司</w:t>
      </w:r>
    </w:p>
    <w:p w14:paraId="7002B85B">
      <w:pPr>
        <w:spacing w:line="440" w:lineRule="exact"/>
        <w:ind w:firstLine="540"/>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rPr>
        <w:t>地址：</w:t>
      </w:r>
      <w:r>
        <w:rPr>
          <w:rFonts w:hint="eastAsia" w:ascii="宋体" w:hAnsi="宋体" w:cs="宋体"/>
          <w:color w:val="auto"/>
          <w:szCs w:val="21"/>
          <w:highlight w:val="none"/>
          <w:u w:val="none"/>
          <w:lang w:eastAsia="zh-CN"/>
        </w:rPr>
        <w:t>佛山市禅城区张槎街道古新路70号佛山高新区科技产业园五座204之一（住所申报）</w:t>
      </w:r>
    </w:p>
    <w:p w14:paraId="648E36ED">
      <w:pPr>
        <w:spacing w:line="440" w:lineRule="exact"/>
        <w:ind w:firstLine="540"/>
        <w:rPr>
          <w:rFonts w:hint="default" w:ascii="宋体" w:hAnsi="宋体" w:cs="宋体"/>
          <w:color w:val="auto"/>
          <w:szCs w:val="21"/>
          <w:highlight w:val="none"/>
          <w:u w:val="none"/>
          <w:lang w:val="en-US" w:eastAsia="zh-CN"/>
        </w:rPr>
      </w:pPr>
      <w:r>
        <w:rPr>
          <w:rFonts w:hint="eastAsia" w:ascii="宋体" w:hAnsi="宋体" w:cs="宋体"/>
          <w:color w:val="auto"/>
          <w:szCs w:val="21"/>
          <w:highlight w:val="none"/>
          <w:u w:val="none"/>
        </w:rPr>
        <w:t>联系方式：</w:t>
      </w:r>
      <w:r>
        <w:rPr>
          <w:rFonts w:hint="eastAsia" w:ascii="宋体" w:hAnsi="宋体" w:cs="宋体"/>
          <w:color w:val="auto"/>
          <w:szCs w:val="21"/>
          <w:highlight w:val="none"/>
          <w:u w:val="none"/>
          <w:lang w:val="en-US" w:eastAsia="zh-CN"/>
        </w:rPr>
        <w:t>0757-82160990</w:t>
      </w:r>
    </w:p>
    <w:p w14:paraId="53455105">
      <w:pPr>
        <w:rPr>
          <w:color w:val="auto"/>
          <w:highlight w:val="none"/>
        </w:rPr>
      </w:pPr>
      <w:r>
        <w:rPr>
          <w:b/>
          <w:color w:val="auto"/>
          <w:sz w:val="24"/>
          <w:highlight w:val="none"/>
        </w:rPr>
        <w:t>2.采购代理机构信息</w:t>
      </w:r>
    </w:p>
    <w:p w14:paraId="4CE05929">
      <w:pPr>
        <w:spacing w:line="440" w:lineRule="exact"/>
        <w:ind w:firstLine="540"/>
        <w:rPr>
          <w:rFonts w:hint="eastAsia" w:ascii="宋体" w:hAnsi="宋体" w:cs="宋体"/>
          <w:color w:val="auto"/>
          <w:szCs w:val="21"/>
          <w:highlight w:val="none"/>
          <w:u w:val="none"/>
        </w:rPr>
      </w:pPr>
      <w:r>
        <w:rPr>
          <w:rFonts w:hint="eastAsia" w:ascii="宋体" w:hAnsi="宋体" w:cs="宋体"/>
          <w:color w:val="auto"/>
          <w:szCs w:val="21"/>
          <w:highlight w:val="none"/>
          <w:u w:val="none"/>
        </w:rPr>
        <w:t>名称：广东同益达工程顾问有限公司</w:t>
      </w:r>
    </w:p>
    <w:p w14:paraId="3CA9B395">
      <w:pPr>
        <w:spacing w:line="440" w:lineRule="exact"/>
        <w:ind w:firstLine="540"/>
        <w:rPr>
          <w:rFonts w:hint="eastAsia" w:ascii="宋体" w:hAnsi="宋体" w:cs="宋体"/>
          <w:color w:val="auto"/>
          <w:szCs w:val="21"/>
          <w:highlight w:val="none"/>
          <w:u w:val="none"/>
        </w:rPr>
      </w:pPr>
      <w:r>
        <w:rPr>
          <w:rFonts w:hint="eastAsia" w:ascii="宋体" w:hAnsi="宋体" w:cs="宋体"/>
          <w:color w:val="auto"/>
          <w:szCs w:val="21"/>
          <w:highlight w:val="none"/>
          <w:u w:val="none"/>
        </w:rPr>
        <w:t>地址：佛山市南海区桂城街道季华东路31号天安中心7座16楼</w:t>
      </w:r>
    </w:p>
    <w:p w14:paraId="4D6BB5B6">
      <w:pPr>
        <w:spacing w:line="440" w:lineRule="exact"/>
        <w:ind w:firstLine="540"/>
        <w:rPr>
          <w:rFonts w:hint="eastAsia" w:ascii="宋体" w:hAnsi="宋体" w:cs="宋体"/>
          <w:color w:val="auto"/>
          <w:szCs w:val="21"/>
          <w:highlight w:val="none"/>
          <w:u w:val="none"/>
        </w:rPr>
      </w:pPr>
      <w:r>
        <w:rPr>
          <w:rFonts w:hint="eastAsia" w:ascii="宋体" w:hAnsi="宋体" w:cs="宋体"/>
          <w:color w:val="auto"/>
          <w:szCs w:val="21"/>
          <w:highlight w:val="none"/>
          <w:u w:val="none"/>
        </w:rPr>
        <w:t>联系方式：0757-83130918-8831或8835</w:t>
      </w:r>
    </w:p>
    <w:p w14:paraId="54754EFC">
      <w:pPr>
        <w:rPr>
          <w:color w:val="auto"/>
          <w:highlight w:val="none"/>
        </w:rPr>
      </w:pPr>
      <w:r>
        <w:rPr>
          <w:b/>
          <w:color w:val="auto"/>
          <w:sz w:val="24"/>
          <w:highlight w:val="none"/>
        </w:rPr>
        <w:t>3.项目联系方式</w:t>
      </w:r>
    </w:p>
    <w:p w14:paraId="323533C0">
      <w:pPr>
        <w:spacing w:line="440" w:lineRule="exact"/>
        <w:ind w:firstLine="540"/>
        <w:rPr>
          <w:rFonts w:hint="eastAsia" w:ascii="宋体" w:hAnsi="宋体" w:cs="宋体"/>
          <w:color w:val="auto"/>
          <w:szCs w:val="21"/>
          <w:highlight w:val="none"/>
          <w:u w:val="none"/>
        </w:rPr>
      </w:pPr>
      <w:r>
        <w:rPr>
          <w:rFonts w:hint="eastAsia" w:ascii="宋体" w:hAnsi="宋体" w:cs="宋体"/>
          <w:color w:val="auto"/>
          <w:szCs w:val="21"/>
          <w:highlight w:val="none"/>
          <w:u w:val="none"/>
        </w:rPr>
        <w:t>项目联系人：广东同益达工程顾问有限公司</w:t>
      </w:r>
    </w:p>
    <w:p w14:paraId="5E2196DC">
      <w:pPr>
        <w:spacing w:line="440" w:lineRule="exact"/>
        <w:ind w:firstLine="540"/>
        <w:rPr>
          <w:rFonts w:hint="eastAsia" w:ascii="宋体" w:hAnsi="宋体" w:cs="宋体"/>
          <w:color w:val="auto"/>
          <w:szCs w:val="21"/>
          <w:highlight w:val="none"/>
          <w:u w:val="none"/>
        </w:rPr>
      </w:pPr>
      <w:r>
        <w:rPr>
          <w:rFonts w:hint="eastAsia" w:ascii="宋体" w:hAnsi="宋体" w:cs="宋体"/>
          <w:color w:val="auto"/>
          <w:szCs w:val="21"/>
          <w:highlight w:val="none"/>
          <w:u w:val="none"/>
        </w:rPr>
        <w:t>电话：0757-83130918-8831或8835</w:t>
      </w:r>
    </w:p>
    <w:p w14:paraId="2744B0C0">
      <w:pPr>
        <w:spacing w:line="440" w:lineRule="exact"/>
        <w:ind w:firstLine="540"/>
        <w:rPr>
          <w:rFonts w:hint="eastAsia" w:ascii="宋体" w:hAnsi="宋体" w:cs="宋体"/>
          <w:color w:val="auto"/>
          <w:szCs w:val="21"/>
          <w:highlight w:val="none"/>
          <w:u w:val="none"/>
        </w:rPr>
      </w:pPr>
    </w:p>
    <w:p w14:paraId="3159D3DA">
      <w:pPr>
        <w:spacing w:line="440" w:lineRule="exact"/>
        <w:ind w:firstLine="540"/>
        <w:jc w:val="right"/>
        <w:rPr>
          <w:rFonts w:hint="default" w:ascii="宋体" w:hAnsi="宋体" w:cs="宋体" w:eastAsiaTheme="minorEastAsia"/>
          <w:color w:val="auto"/>
          <w:szCs w:val="21"/>
          <w:highlight w:val="none"/>
          <w:u w:val="none"/>
          <w:lang w:val="en-US" w:eastAsia="zh-CN"/>
        </w:rPr>
      </w:pPr>
      <w:r>
        <w:rPr>
          <w:rFonts w:hint="eastAsia" w:ascii="宋体" w:hAnsi="宋体" w:cs="宋体"/>
          <w:color w:val="auto"/>
          <w:szCs w:val="21"/>
          <w:highlight w:val="none"/>
          <w:u w:val="none"/>
          <w:lang w:val="en-US" w:eastAsia="zh-CN"/>
        </w:rPr>
        <w:t>2025年06月09日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238E2"/>
    <w:rsid w:val="7F923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表格文字"/>
    <w:basedOn w:val="5"/>
    <w:next w:val="1"/>
    <w:qFormat/>
    <w:uiPriority w:val="0"/>
    <w:pPr>
      <w:spacing w:before="25" w:beforeLines="0" w:after="25" w:afterLines="0"/>
      <w:jc w:val="left"/>
    </w:pPr>
    <w:rPr>
      <w:rFonts w:ascii="Times New Roman" w:hAnsi="Times New Roman" w:cs="Times New Roman"/>
      <w:bCs/>
      <w:spacing w:val="10"/>
      <w:kern w:val="0"/>
      <w:sz w:val="24"/>
      <w:szCs w:val="20"/>
    </w:rPr>
  </w:style>
  <w:style w:type="paragraph" w:customStyle="1" w:styleId="5">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2025-06-09T03:55:00Z</dcterms:created>
  <dc:creator>Administrator</dc:creator>
  <cp:lastModifiedBy>Administrator</cp:lastModifiedBy>
  <dcterms:modified xsi:type="dcterms:W3CDTF">2025-06-09T04:01:38Z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71E93C910E27482DB98793F107C38463_11</vt:lpwstr>
  </property>
  <property fmtid="{D5CDD505-2E9C-101B-9397-08002B2CF9AE}" pid="4" name="KSOTemplateDocerSaveRecord">
    <vt:lpwstr>eyJoZGlkIjoiNzY2ODY2ZDg2YjM0MTY2MjJkYmQ0Zjg5MzYxODk1MmMiLCJ1c2VySWQiOiIzMzM1MTA5OTEifQ==</vt:lpwstr>
  </property>
</Properties>
</file>